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C058" w14:textId="77777777" w:rsidR="00992D92" w:rsidRDefault="00992D92" w:rsidP="00745102">
      <w:pPr>
        <w:jc w:val="center"/>
        <w:rPr>
          <w:rFonts w:ascii="Arial" w:hAnsi="Arial" w:cs="Arial"/>
          <w:b/>
          <w:caps/>
          <w:color w:val="333333"/>
          <w:sz w:val="24"/>
          <w:szCs w:val="24"/>
        </w:rPr>
      </w:pPr>
    </w:p>
    <w:p w14:paraId="7FA72845" w14:textId="78535C73" w:rsidR="00745102" w:rsidRPr="0048375F" w:rsidRDefault="001A3586" w:rsidP="00745102">
      <w:pPr>
        <w:jc w:val="center"/>
        <w:rPr>
          <w:rFonts w:ascii="Amasis MT Pro Medium" w:hAnsi="Amasis MT Pro Medium" w:cs="Arial"/>
          <w:b/>
          <w:caps/>
          <w:color w:val="C00000"/>
          <w:sz w:val="32"/>
          <w:szCs w:val="32"/>
        </w:rPr>
      </w:pPr>
      <w:r w:rsidRPr="0048375F">
        <w:rPr>
          <w:rFonts w:ascii="Amasis MT Pro Medium" w:hAnsi="Amasis MT Pro Medium" w:cs="Arial"/>
          <w:b/>
          <w:caps/>
          <w:color w:val="C00000"/>
          <w:sz w:val="32"/>
          <w:szCs w:val="32"/>
        </w:rPr>
        <w:t xml:space="preserve">PROGETTO TERRITORIALE ORIENTAMENTO </w:t>
      </w:r>
    </w:p>
    <w:p w14:paraId="4AC0D933" w14:textId="77777777" w:rsidR="00745102" w:rsidRPr="0048375F" w:rsidRDefault="001A3586" w:rsidP="00745102">
      <w:pPr>
        <w:jc w:val="center"/>
        <w:rPr>
          <w:rFonts w:ascii="Amasis MT Pro Medium" w:hAnsi="Amasis MT Pro Medium" w:cs="Arial"/>
          <w:b/>
          <w:caps/>
          <w:color w:val="C00000"/>
          <w:sz w:val="32"/>
          <w:szCs w:val="32"/>
        </w:rPr>
      </w:pPr>
      <w:r w:rsidRPr="0048375F">
        <w:rPr>
          <w:rFonts w:ascii="Amasis MT Pro Medium" w:hAnsi="Amasis MT Pro Medium" w:cs="Arial"/>
          <w:b/>
          <w:caps/>
          <w:color w:val="C00000"/>
          <w:sz w:val="32"/>
          <w:szCs w:val="32"/>
        </w:rPr>
        <w:t>“Conosc</w:t>
      </w:r>
      <w:r w:rsidR="005454B2" w:rsidRPr="0048375F">
        <w:rPr>
          <w:rFonts w:ascii="Amasis MT Pro Medium" w:hAnsi="Amasis MT Pro Medium" w:cs="Arial"/>
          <w:b/>
          <w:caps/>
          <w:color w:val="C00000"/>
          <w:sz w:val="32"/>
          <w:szCs w:val="32"/>
        </w:rPr>
        <w:t xml:space="preserve">iamoci per orientarci meglio” </w:t>
      </w:r>
    </w:p>
    <w:p w14:paraId="6359565D" w14:textId="77777777" w:rsidR="001A3586" w:rsidRPr="0048375F" w:rsidRDefault="00221BAE" w:rsidP="00745102">
      <w:pPr>
        <w:jc w:val="center"/>
        <w:rPr>
          <w:rFonts w:ascii="Amasis MT Pro Medium" w:hAnsi="Amasis MT Pro Medium" w:cs="Arial"/>
          <w:b/>
          <w:caps/>
          <w:color w:val="C00000"/>
          <w:sz w:val="24"/>
          <w:szCs w:val="24"/>
        </w:rPr>
      </w:pPr>
      <w:r w:rsidRPr="0048375F">
        <w:rPr>
          <w:rFonts w:ascii="Amasis MT Pro Medium" w:hAnsi="Amasis MT Pro Medium" w:cs="Arial"/>
          <w:b/>
          <w:caps/>
          <w:color w:val="C00000"/>
          <w:sz w:val="32"/>
          <w:szCs w:val="32"/>
        </w:rPr>
        <w:t>POR Marche FSE 2014-2020</w:t>
      </w:r>
    </w:p>
    <w:p w14:paraId="755309A5" w14:textId="77777777" w:rsidR="00221BAE" w:rsidRPr="0048375F" w:rsidRDefault="00221BAE" w:rsidP="00221BAE">
      <w:pPr>
        <w:spacing w:line="360" w:lineRule="auto"/>
        <w:jc w:val="both"/>
        <w:rPr>
          <w:rFonts w:ascii="Amasis MT Pro Medium" w:hAnsi="Amasis MT Pro Medium"/>
          <w:color w:val="C00000"/>
          <w:sz w:val="24"/>
          <w:szCs w:val="24"/>
        </w:rPr>
      </w:pPr>
    </w:p>
    <w:p w14:paraId="0DA5F34F" w14:textId="77777777" w:rsidR="00120F71" w:rsidRDefault="00745102" w:rsidP="00745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nostro Istituto ha aderito al </w:t>
      </w:r>
      <w:r w:rsidR="00AB6CC0">
        <w:rPr>
          <w:sz w:val="24"/>
          <w:szCs w:val="24"/>
        </w:rPr>
        <w:t xml:space="preserve">Progetto formativo </w:t>
      </w:r>
      <w:r w:rsidR="00221BAE">
        <w:rPr>
          <w:sz w:val="24"/>
          <w:szCs w:val="24"/>
        </w:rPr>
        <w:t>territoriale di Orientamento “Conosciamoci per orientarci meglio”, f</w:t>
      </w:r>
      <w:r>
        <w:rPr>
          <w:sz w:val="24"/>
          <w:szCs w:val="24"/>
        </w:rPr>
        <w:t xml:space="preserve">inanziato dalla Regione Marche </w:t>
      </w:r>
      <w:r w:rsidR="00822ACC">
        <w:rPr>
          <w:sz w:val="24"/>
          <w:szCs w:val="24"/>
        </w:rPr>
        <w:t xml:space="preserve">avente come obiettivo quello di fornire ai nostri ragazzi un supporto nel loro percorso di </w:t>
      </w:r>
      <w:r>
        <w:rPr>
          <w:sz w:val="24"/>
          <w:szCs w:val="24"/>
        </w:rPr>
        <w:t>istruzione e formazione future. Si descrivono le varie attività:</w:t>
      </w:r>
    </w:p>
    <w:p w14:paraId="3273D49F" w14:textId="77777777" w:rsidR="00745102" w:rsidRDefault="00745102" w:rsidP="00221BAE">
      <w:pPr>
        <w:spacing w:line="360" w:lineRule="auto"/>
        <w:jc w:val="both"/>
        <w:rPr>
          <w:sz w:val="24"/>
          <w:szCs w:val="24"/>
        </w:rPr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5212"/>
        <w:gridCol w:w="2878"/>
      </w:tblGrid>
      <w:tr w:rsidR="00FF3E9A" w14:paraId="59328CBE" w14:textId="77777777" w:rsidTr="00745102">
        <w:tc>
          <w:tcPr>
            <w:tcW w:w="2083" w:type="dxa"/>
          </w:tcPr>
          <w:p w14:paraId="20B0B713" w14:textId="77777777" w:rsidR="00FF3E9A" w:rsidRPr="0048375F" w:rsidRDefault="00FF3E9A" w:rsidP="0045424C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48375F">
              <w:rPr>
                <w:b/>
                <w:color w:val="0000FF"/>
                <w:sz w:val="24"/>
                <w:szCs w:val="24"/>
              </w:rPr>
              <w:t>DESTINATARI</w:t>
            </w:r>
          </w:p>
        </w:tc>
        <w:tc>
          <w:tcPr>
            <w:tcW w:w="5212" w:type="dxa"/>
          </w:tcPr>
          <w:p w14:paraId="366C092D" w14:textId="77777777" w:rsidR="00664084" w:rsidRPr="0048375F" w:rsidRDefault="00FF3E9A" w:rsidP="0045424C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48375F">
              <w:rPr>
                <w:b/>
                <w:color w:val="FF0000"/>
                <w:sz w:val="24"/>
                <w:szCs w:val="24"/>
              </w:rPr>
              <w:t>ATTIVITA’ FORMATIVA</w:t>
            </w:r>
          </w:p>
          <w:p w14:paraId="69A8E2CE" w14:textId="1CC6FBFC" w:rsidR="00FF3E9A" w:rsidRPr="00822ACC" w:rsidRDefault="00FF3E9A" w:rsidP="004542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375F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48375F" w:rsidRPr="0048375F">
              <w:rPr>
                <w:b/>
                <w:color w:val="FF0000"/>
                <w:sz w:val="24"/>
                <w:szCs w:val="24"/>
              </w:rPr>
              <w:t>ED</w:t>
            </w:r>
            <w:r w:rsidRPr="0048375F">
              <w:rPr>
                <w:b/>
                <w:color w:val="FF0000"/>
                <w:sz w:val="24"/>
                <w:szCs w:val="24"/>
              </w:rPr>
              <w:t xml:space="preserve"> INFORMATIVA</w:t>
            </w:r>
          </w:p>
        </w:tc>
        <w:tc>
          <w:tcPr>
            <w:tcW w:w="2878" w:type="dxa"/>
          </w:tcPr>
          <w:p w14:paraId="0F11E26A" w14:textId="77777777" w:rsidR="00FF3E9A" w:rsidRPr="0048375F" w:rsidRDefault="00FF3E9A" w:rsidP="0045424C">
            <w:pPr>
              <w:spacing w:line="36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48375F">
              <w:rPr>
                <w:b/>
                <w:color w:val="00B050"/>
                <w:sz w:val="24"/>
                <w:szCs w:val="24"/>
              </w:rPr>
              <w:t>PERIODO DI SVOLGIMENTO</w:t>
            </w:r>
          </w:p>
          <w:p w14:paraId="3C27AD5D" w14:textId="77777777" w:rsidR="00FF3E9A" w:rsidRPr="00822ACC" w:rsidRDefault="00FF3E9A" w:rsidP="004542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F3E9A" w14:paraId="4C132318" w14:textId="77777777" w:rsidTr="00745102">
        <w:tc>
          <w:tcPr>
            <w:tcW w:w="2102" w:type="dxa"/>
          </w:tcPr>
          <w:p w14:paraId="034E4B90" w14:textId="77777777" w:rsidR="00FF3E9A" w:rsidRPr="0045424C" w:rsidRDefault="00FF3E9A" w:rsidP="00454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Alunni delle classi terze del nostro Istituto. </w:t>
            </w:r>
          </w:p>
        </w:tc>
        <w:tc>
          <w:tcPr>
            <w:tcW w:w="5519" w:type="dxa"/>
          </w:tcPr>
          <w:p w14:paraId="6DB5946C" w14:textId="77777777" w:rsidR="00FF3E9A" w:rsidRPr="0045424C" w:rsidRDefault="00FF3E9A" w:rsidP="0045424C">
            <w:pPr>
              <w:rPr>
                <w:sz w:val="24"/>
                <w:szCs w:val="24"/>
              </w:rPr>
            </w:pPr>
            <w:r w:rsidRPr="0045424C">
              <w:rPr>
                <w:sz w:val="24"/>
                <w:szCs w:val="24"/>
              </w:rPr>
              <w:t xml:space="preserve">Orientamento formativo </w:t>
            </w:r>
            <w:r>
              <w:rPr>
                <w:sz w:val="24"/>
                <w:szCs w:val="24"/>
              </w:rPr>
              <w:t xml:space="preserve">collettivo, </w:t>
            </w:r>
            <w:r w:rsidRPr="0045424C">
              <w:rPr>
                <w:sz w:val="24"/>
                <w:szCs w:val="24"/>
              </w:rPr>
              <w:t xml:space="preserve">che avrà </w:t>
            </w:r>
            <w:r>
              <w:rPr>
                <w:sz w:val="24"/>
                <w:szCs w:val="24"/>
              </w:rPr>
              <w:t xml:space="preserve">come </w:t>
            </w:r>
            <w:r w:rsidRPr="0045424C">
              <w:rPr>
                <w:sz w:val="24"/>
                <w:szCs w:val="24"/>
              </w:rPr>
              <w:t>contenuto principale lo “Sviluppo della conoscenza di sé e della consapevolezza delle proprie capacità e interessi”</w:t>
            </w:r>
            <w:r>
              <w:rPr>
                <w:sz w:val="24"/>
                <w:szCs w:val="24"/>
              </w:rPr>
              <w:t xml:space="preserve">. </w:t>
            </w:r>
          </w:p>
          <w:p w14:paraId="6A0BED84" w14:textId="77777777" w:rsidR="00FF3E9A" w:rsidRDefault="00FF3E9A" w:rsidP="0045424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6A3E2A7" w14:textId="77777777" w:rsidR="00FF3E9A" w:rsidRDefault="00FF3E9A" w:rsidP="00FF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novembre – dicembre </w:t>
            </w:r>
          </w:p>
          <w:p w14:paraId="383B0A9E" w14:textId="77777777" w:rsidR="00FF3E9A" w:rsidRDefault="00FF3E9A" w:rsidP="00FF3E9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n.7 ore per ogni c</w:t>
            </w:r>
            <w:r w:rsidRPr="0045424C">
              <w:rPr>
                <w:sz w:val="24"/>
                <w:szCs w:val="24"/>
              </w:rPr>
              <w:t>lasse</w:t>
            </w:r>
          </w:p>
        </w:tc>
      </w:tr>
      <w:tr w:rsidR="00FF3E9A" w14:paraId="59B6FEB7" w14:textId="77777777" w:rsidTr="00745102">
        <w:tc>
          <w:tcPr>
            <w:tcW w:w="2102" w:type="dxa"/>
          </w:tcPr>
          <w:p w14:paraId="15362571" w14:textId="77777777" w:rsidR="00FF3E9A" w:rsidRDefault="00FF3E9A" w:rsidP="00426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 delle classi terze del nostro Istituto.</w:t>
            </w:r>
          </w:p>
        </w:tc>
        <w:tc>
          <w:tcPr>
            <w:tcW w:w="5519" w:type="dxa"/>
          </w:tcPr>
          <w:p w14:paraId="59470BBC" w14:textId="77777777" w:rsidR="00FF3E9A" w:rsidRDefault="00FF3E9A" w:rsidP="00822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Consulenza orientativa individuale,  che avrà come contenuto principale la “Verifica e consolidamento della scelta effettuata”. Gli alunni interessati a partecipare a questa attività individuale sono tenuti a compilare il modulo di adesione che sarà fornito </w:t>
            </w:r>
            <w:r w:rsidR="00B326C3">
              <w:rPr>
                <w:sz w:val="24"/>
                <w:szCs w:val="24"/>
              </w:rPr>
              <w:t>in seguito.</w:t>
            </w:r>
          </w:p>
          <w:p w14:paraId="159A012B" w14:textId="77777777" w:rsidR="00FF3E9A" w:rsidRDefault="00FF3E9A" w:rsidP="00822AC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502B883E" w14:textId="77777777" w:rsidR="00FF3E9A" w:rsidRDefault="00FF3E9A" w:rsidP="00FF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dicembre – gennaio </w:t>
            </w:r>
          </w:p>
          <w:p w14:paraId="31168026" w14:textId="77777777" w:rsidR="00FF3E9A" w:rsidRDefault="00FF3E9A" w:rsidP="00FF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n.8 ore per l’intero Istituto</w:t>
            </w:r>
          </w:p>
          <w:p w14:paraId="473F1289" w14:textId="77777777" w:rsidR="00FF3E9A" w:rsidRDefault="00FF3E9A" w:rsidP="00B155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F3E9A" w14:paraId="4E1C9BE8" w14:textId="77777777" w:rsidTr="00745102">
        <w:tc>
          <w:tcPr>
            <w:tcW w:w="2079" w:type="dxa"/>
          </w:tcPr>
          <w:p w14:paraId="5C56905D" w14:textId="77777777" w:rsidR="00FF3E9A" w:rsidRDefault="00FF3E9A" w:rsidP="00426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Famiglie degli alunni delle classi terze.</w:t>
            </w:r>
          </w:p>
        </w:tc>
        <w:tc>
          <w:tcPr>
            <w:tcW w:w="5138" w:type="dxa"/>
          </w:tcPr>
          <w:p w14:paraId="7FED3079" w14:textId="77777777" w:rsidR="00FF3E9A" w:rsidRDefault="00FF3E9A" w:rsidP="00426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Orientamento informativo per le famiglie e Seminario finale.</w:t>
            </w:r>
          </w:p>
        </w:tc>
        <w:tc>
          <w:tcPr>
            <w:tcW w:w="2878" w:type="dxa"/>
          </w:tcPr>
          <w:p w14:paraId="4969995A" w14:textId="77777777" w:rsidR="00FF3E9A" w:rsidRDefault="00745102" w:rsidP="00FF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gennaio 2022</w:t>
            </w:r>
          </w:p>
          <w:p w14:paraId="732CF439" w14:textId="77777777" w:rsidR="00FF3E9A" w:rsidRDefault="00745102" w:rsidP="00FF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n. 6</w:t>
            </w:r>
            <w:r w:rsidR="00FF3E9A">
              <w:rPr>
                <w:sz w:val="24"/>
                <w:szCs w:val="24"/>
              </w:rPr>
              <w:t xml:space="preserve"> ore </w:t>
            </w:r>
          </w:p>
          <w:p w14:paraId="1EA22971" w14:textId="77777777" w:rsidR="00FF3E9A" w:rsidRDefault="00FF3E9A" w:rsidP="0042684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C09F0E9" w14:textId="77777777" w:rsidR="0048375F" w:rsidRDefault="0048375F" w:rsidP="00745102">
      <w:pPr>
        <w:jc w:val="both"/>
        <w:rPr>
          <w:sz w:val="24"/>
          <w:szCs w:val="24"/>
        </w:rPr>
      </w:pPr>
    </w:p>
    <w:p w14:paraId="3A95F48A" w14:textId="69996022" w:rsidR="0045424C" w:rsidRDefault="00745102" w:rsidP="00745102">
      <w:p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7715D0">
        <w:rPr>
          <w:sz w:val="24"/>
          <w:szCs w:val="24"/>
        </w:rPr>
        <w:t xml:space="preserve">li incontri, sopra descritti, </w:t>
      </w:r>
      <w:r>
        <w:rPr>
          <w:sz w:val="24"/>
          <w:szCs w:val="24"/>
        </w:rPr>
        <w:t>sono</w:t>
      </w:r>
      <w:r w:rsidR="007715D0">
        <w:rPr>
          <w:sz w:val="24"/>
          <w:szCs w:val="24"/>
        </w:rPr>
        <w:t xml:space="preserve"> tenuti dal Dott. Daniele Marini, psicologo scolastico, e si svolgeranno in</w:t>
      </w:r>
      <w:r w:rsidR="00B326C3">
        <w:rPr>
          <w:sz w:val="24"/>
          <w:szCs w:val="24"/>
        </w:rPr>
        <w:t xml:space="preserve"> presenza,</w:t>
      </w:r>
      <w:r w:rsidR="003639D7">
        <w:rPr>
          <w:sz w:val="24"/>
          <w:szCs w:val="24"/>
        </w:rPr>
        <w:t xml:space="preserve"> in orario curricolare. </w:t>
      </w:r>
    </w:p>
    <w:p w14:paraId="25D32322" w14:textId="0E110722" w:rsidR="0042684F" w:rsidRDefault="0042684F" w:rsidP="00221BAE">
      <w:pPr>
        <w:spacing w:line="360" w:lineRule="auto"/>
        <w:jc w:val="both"/>
        <w:rPr>
          <w:sz w:val="24"/>
          <w:szCs w:val="24"/>
        </w:rPr>
      </w:pPr>
    </w:p>
    <w:p w14:paraId="3E4B6A89" w14:textId="6E42D2AC" w:rsidR="00481054" w:rsidRDefault="00481054" w:rsidP="00221BAE">
      <w:pPr>
        <w:spacing w:line="360" w:lineRule="auto"/>
        <w:jc w:val="both"/>
        <w:rPr>
          <w:sz w:val="24"/>
          <w:szCs w:val="24"/>
        </w:rPr>
      </w:pPr>
    </w:p>
    <w:p w14:paraId="14990693" w14:textId="4D9DF311" w:rsidR="00481054" w:rsidRDefault="00481054" w:rsidP="00221BAE">
      <w:pPr>
        <w:spacing w:line="360" w:lineRule="auto"/>
        <w:jc w:val="both"/>
        <w:rPr>
          <w:sz w:val="24"/>
          <w:szCs w:val="24"/>
        </w:rPr>
      </w:pPr>
    </w:p>
    <w:p w14:paraId="3F82BFD2" w14:textId="5F2156BD" w:rsidR="00481054" w:rsidRDefault="00EA0C0B" w:rsidP="00221BAE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lastRenderedPageBreak/>
        <w:pict w14:anchorId="72A5D676">
          <v:rect id="Input penna 8" o:spid="_x0000_s1029" style="position:absolute;left:0;text-align:left;margin-left:-8.15pt;margin-top:253.2pt;width:112.1pt;height:7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1" coordsize="3606,2306" filled="f" strokecolor="white" strokeweight="3.5mm">
            <v:stroke endcap="round"/>
            <v:path shadowok="f" o:extrusionok="f" fillok="f" insetpenok="f"/>
            <o:lock v:ext="edit" rotation="t" text="t"/>
            <o:ink i="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" annotation="t"/>
          </v:rect>
        </w:pict>
      </w:r>
      <w:r>
        <w:rPr>
          <w:noProof/>
        </w:rPr>
        <w:pict w14:anchorId="0E48744E">
          <v:rect id="Input penna 5" o:spid="_x0000_s1028" style="position:absolute;left:0;text-align:left;margin-left:18.15pt;margin-top:291.3pt;width:20.45pt;height:2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,1" coordsize="370,429" filled="f" strokecolor="white" strokeweight="3.5mm">
            <v:stroke endcap="round"/>
            <v:path shadowok="f" o:extrusionok="f" fillok="f" insetpenok="f"/>
            <o:lock v:ext="edit" rotation="t" text="t"/>
            <o:ink i="ALcBHQJQVgEQWM9UiuaXxU+PBvi60uGbIgMNSBBE////B0XeAkbeAgUDOAtkGSMyCoHH//8PgMf/&#10;/w8zCoHH//8PgMf//w84CQD+/wMAAAAAAApmNYZBCAQEDAQERERcCgYFAwMFEwEAgEdIwMAICBgE&#10;DAQECQEDAQMVQYsxCIWCohgQiy6lBDFDAzGlCHJaFDBDBCIYISGCEQSwgIf1c+ern0AAAAAAACOw&#10;HoywCj9AIx3D1jhYEDsA&#10;" annotation="t"/>
          </v:rect>
        </w:pict>
      </w:r>
      <w:r>
        <w:rPr>
          <w:noProof/>
        </w:rPr>
        <w:pict w14:anchorId="3666ABCD">
          <v:rect id="Input penna 4" o:spid="_x0000_s1027" style="position:absolute;left:0;text-align:left;margin-left:15.4pt;margin-top:292.85pt;width:30.15pt;height:2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1" coordsize="1011,887" filled="f" strokecolor="white" strokeweight=".5mm">
            <v:stroke endcap="round"/>
            <v:path shadowok="f" o:extrusionok="f" fillok="f" insetpenok="f"/>
            <o:lock v:ext="edit" rotation="t" text="t"/>
            <o:ink i="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HSU+GSkAoAESBAh9Zv&#10;gQXYAQ==&#10;" annotation="t"/>
          </v:rect>
        </w:pict>
      </w:r>
      <w:r>
        <w:rPr>
          <w:noProof/>
        </w:rPr>
        <w:pict w14:anchorId="316E9C90">
          <v:rect id="Input penna 3" o:spid="_x0000_s1026" style="position:absolute;left:0;text-align:left;margin-left:23.6pt;margin-top:298.55pt;width:19.25pt;height:1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,1" coordsize="629,385" filled="f" strokecolor="#e71224" strokeweight=".5mm">
            <v:stroke endcap="round"/>
            <v:path shadowok="f" o:extrusionok="f" fillok="f" insetpenok="f"/>
            <o:lock v:ext="edit" rotation="t" text="t"/>
            <o:ink i="AIMBHQJCKgEQWM9UiuaXxU+PBvi60uGbIgMLSBBE56WQAUUyRjIFAzgLZBkjMgqBx///D4DH//8P&#10;MwqBx///D4DH//8POAkA/v8DAAAAAAAKNA+GIaMlIyaopaWh5ORl5sCEhKWTBizYKUhWOfOAh/Vz&#10;56ufQAPFz6AKABEgIL9DaIEF2AE=&#10;" annotation="t"/>
          </v:rect>
        </w:pict>
      </w:r>
      <w:r w:rsidR="00481054">
        <w:rPr>
          <w:noProof/>
        </w:rPr>
        <w:drawing>
          <wp:inline distT="0" distB="0" distL="0" distR="0" wp14:anchorId="76302B91" wp14:editId="5DCCE829">
            <wp:extent cx="5711258" cy="40462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352" t="17685" r="36428" b="48029"/>
                    <a:stretch/>
                  </pic:blipFill>
                  <pic:spPr bwMode="auto">
                    <a:xfrm>
                      <a:off x="0" y="0"/>
                      <a:ext cx="5719449" cy="4052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1054" w:rsidSect="0031430D">
      <w:headerReference w:type="default" r:id="rId9"/>
      <w:pgSz w:w="12240" w:h="15840"/>
      <w:pgMar w:top="776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B111" w14:textId="77777777" w:rsidR="0039234D" w:rsidRDefault="0039234D" w:rsidP="00522C49">
      <w:r>
        <w:separator/>
      </w:r>
    </w:p>
  </w:endnote>
  <w:endnote w:type="continuationSeparator" w:id="0">
    <w:p w14:paraId="77125401" w14:textId="77777777" w:rsidR="0039234D" w:rsidRDefault="0039234D" w:rsidP="0052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22F3" w14:textId="77777777" w:rsidR="0039234D" w:rsidRDefault="0039234D" w:rsidP="00522C49">
      <w:r>
        <w:separator/>
      </w:r>
    </w:p>
  </w:footnote>
  <w:footnote w:type="continuationSeparator" w:id="0">
    <w:p w14:paraId="53FA26BD" w14:textId="77777777" w:rsidR="0039234D" w:rsidRDefault="0039234D" w:rsidP="00522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1C66" w14:textId="77777777" w:rsidR="00E92342" w:rsidRPr="00745102" w:rsidRDefault="00190C02" w:rsidP="00745102">
    <w:pPr>
      <w:pStyle w:val="Intestazione"/>
    </w:pPr>
    <w:r w:rsidRPr="0074510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76F"/>
    <w:multiLevelType w:val="hybridMultilevel"/>
    <w:tmpl w:val="69FEA176"/>
    <w:lvl w:ilvl="0" w:tplc="EDB00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4B4E"/>
    <w:multiLevelType w:val="hybridMultilevel"/>
    <w:tmpl w:val="6264F4B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9D07A63"/>
    <w:multiLevelType w:val="hybridMultilevel"/>
    <w:tmpl w:val="FB906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642B"/>
    <w:multiLevelType w:val="hybridMultilevel"/>
    <w:tmpl w:val="07827584"/>
    <w:lvl w:ilvl="0" w:tplc="88AE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08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84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8C1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6E6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A03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E8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4C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413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C26A9"/>
    <w:multiLevelType w:val="hybridMultilevel"/>
    <w:tmpl w:val="C8969D9C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F68D7"/>
    <w:multiLevelType w:val="hybridMultilevel"/>
    <w:tmpl w:val="7686707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0BE"/>
    <w:rsid w:val="00041878"/>
    <w:rsid w:val="00113B46"/>
    <w:rsid w:val="00120F71"/>
    <w:rsid w:val="001652E0"/>
    <w:rsid w:val="00165EA4"/>
    <w:rsid w:val="00175F5C"/>
    <w:rsid w:val="00190C02"/>
    <w:rsid w:val="001A3586"/>
    <w:rsid w:val="001F5917"/>
    <w:rsid w:val="00221BAE"/>
    <w:rsid w:val="00270C4A"/>
    <w:rsid w:val="0028387A"/>
    <w:rsid w:val="00350503"/>
    <w:rsid w:val="003639D7"/>
    <w:rsid w:val="00375761"/>
    <w:rsid w:val="0039234D"/>
    <w:rsid w:val="003D0798"/>
    <w:rsid w:val="004138B5"/>
    <w:rsid w:val="0042684F"/>
    <w:rsid w:val="00442047"/>
    <w:rsid w:val="0045424C"/>
    <w:rsid w:val="00465B28"/>
    <w:rsid w:val="00481054"/>
    <w:rsid w:val="0048375F"/>
    <w:rsid w:val="004D4D48"/>
    <w:rsid w:val="004E749C"/>
    <w:rsid w:val="004F333E"/>
    <w:rsid w:val="00513F93"/>
    <w:rsid w:val="00522C49"/>
    <w:rsid w:val="005454B2"/>
    <w:rsid w:val="005E21AC"/>
    <w:rsid w:val="00633FF4"/>
    <w:rsid w:val="00634B1C"/>
    <w:rsid w:val="00664084"/>
    <w:rsid w:val="006A0774"/>
    <w:rsid w:val="006A4867"/>
    <w:rsid w:val="00702E2D"/>
    <w:rsid w:val="00702FEB"/>
    <w:rsid w:val="00730D4E"/>
    <w:rsid w:val="00745102"/>
    <w:rsid w:val="0075145F"/>
    <w:rsid w:val="00751650"/>
    <w:rsid w:val="007715D0"/>
    <w:rsid w:val="007B63E6"/>
    <w:rsid w:val="007C39A2"/>
    <w:rsid w:val="007F09E6"/>
    <w:rsid w:val="00822ACC"/>
    <w:rsid w:val="0085324D"/>
    <w:rsid w:val="00905987"/>
    <w:rsid w:val="00992D92"/>
    <w:rsid w:val="009E6FCF"/>
    <w:rsid w:val="00A25AD2"/>
    <w:rsid w:val="00A37BDF"/>
    <w:rsid w:val="00A66856"/>
    <w:rsid w:val="00A745F2"/>
    <w:rsid w:val="00AA7052"/>
    <w:rsid w:val="00AB6CC0"/>
    <w:rsid w:val="00AC0A2A"/>
    <w:rsid w:val="00AC25C2"/>
    <w:rsid w:val="00AD70BE"/>
    <w:rsid w:val="00B155AB"/>
    <w:rsid w:val="00B326C3"/>
    <w:rsid w:val="00B462BF"/>
    <w:rsid w:val="00BE18B7"/>
    <w:rsid w:val="00C27F66"/>
    <w:rsid w:val="00C33B7B"/>
    <w:rsid w:val="00C744DF"/>
    <w:rsid w:val="00C92BE2"/>
    <w:rsid w:val="00CA0AFD"/>
    <w:rsid w:val="00CB55CF"/>
    <w:rsid w:val="00CE3072"/>
    <w:rsid w:val="00D6328B"/>
    <w:rsid w:val="00D64C81"/>
    <w:rsid w:val="00D8249F"/>
    <w:rsid w:val="00D9601E"/>
    <w:rsid w:val="00DA0D71"/>
    <w:rsid w:val="00DD6619"/>
    <w:rsid w:val="00E44C17"/>
    <w:rsid w:val="00E90C27"/>
    <w:rsid w:val="00EA0C0B"/>
    <w:rsid w:val="00EB2A95"/>
    <w:rsid w:val="00F06F8C"/>
    <w:rsid w:val="00F478E6"/>
    <w:rsid w:val="00FF0C59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B355EB3"/>
  <w15:docId w15:val="{31FB9B8F-477E-4FEB-9AC9-06AC319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0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D70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0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0BE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D632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505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0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505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0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75145F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51650"/>
    <w:pPr>
      <w:widowControl w:val="0"/>
      <w:suppressAutoHyphens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1650"/>
    <w:rPr>
      <w:rFonts w:ascii="Arial" w:eastAsia="Arial" w:hAnsi="Arial" w:cs="Arial"/>
      <w:sz w:val="16"/>
      <w:szCs w:val="16"/>
      <w:lang w:val="en-US"/>
    </w:rPr>
  </w:style>
  <w:style w:type="table" w:styleId="Grigliatabella">
    <w:name w:val="Table Grid"/>
    <w:basedOn w:val="Tabellanormale"/>
    <w:uiPriority w:val="59"/>
    <w:unhideWhenUsed/>
    <w:rsid w:val="0045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F6076-8FE8-456D-BA21-4592573A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Valentino Giovagnoli</cp:lastModifiedBy>
  <cp:revision>5</cp:revision>
  <dcterms:created xsi:type="dcterms:W3CDTF">2022-01-06T14:41:00Z</dcterms:created>
  <dcterms:modified xsi:type="dcterms:W3CDTF">2022-01-09T18:31:00Z</dcterms:modified>
</cp:coreProperties>
</file>